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-6"/>
        <w:jc w:val="center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ПОЯСНИТЕЛЬНАЯ ЗАПИСКА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right="-6"/>
        <w:jc w:val="center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к проекту постановления Правительства Республик</w:t>
      </w:r>
      <w:r>
        <w:rPr>
          <w:rFonts w:ascii="PT Astra Serif" w:hAnsi="PT Astra Serif" w:eastAsia="PT Astra Serif" w:cs="PT Astra Serif"/>
          <w:szCs w:val="26"/>
        </w:rPr>
        <w:t xml:space="preserve">и</w:t>
      </w:r>
      <w:r>
        <w:rPr>
          <w:rFonts w:ascii="PT Astra Serif" w:hAnsi="PT Astra Serif" w:eastAsia="PT Astra Serif" w:cs="PT Astra Serif"/>
          <w:szCs w:val="26"/>
        </w:rPr>
        <w:t xml:space="preserve"> Хакасия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right="-6"/>
        <w:jc w:val="center"/>
        <w:tabs>
          <w:tab w:val="left" w:pos="4820" w:leader="none"/>
        </w:tabs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«</w:t>
      </w:r>
      <w:r>
        <w:rPr>
          <w:rFonts w:ascii="PT Astra Serif" w:hAnsi="PT Astra Serif" w:eastAsia="PT Astra Serif" w:cs="PT Astra Serif"/>
          <w:szCs w:val="26"/>
        </w:rPr>
        <w:t xml:space="preserve">О внесении изменени</w:t>
      </w:r>
      <w:r>
        <w:rPr>
          <w:rFonts w:ascii="PT Astra Serif" w:hAnsi="PT Astra Serif" w:eastAsia="PT Astra Serif" w:cs="PT Astra Serif"/>
          <w:szCs w:val="26"/>
        </w:rPr>
        <w:t xml:space="preserve">й</w:t>
      </w:r>
      <w:r>
        <w:rPr>
          <w:rFonts w:ascii="PT Astra Serif" w:hAnsi="PT Astra Serif" w:eastAsia="PT Astra Serif" w:cs="PT Astra Serif"/>
          <w:szCs w:val="26"/>
        </w:rPr>
        <w:t xml:space="preserve"> в Порядок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«Абаза», утвержденный постановлением Правительства Республики Хакасия 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right="-6"/>
        <w:jc w:val="center"/>
        <w:tabs>
          <w:tab w:val="left" w:pos="4820" w:leader="none"/>
        </w:tabs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от 27.10.2023 № 825</w:t>
      </w:r>
      <w:r>
        <w:rPr>
          <w:rFonts w:ascii="PT Astra Serif" w:hAnsi="PT Astra Serif" w:eastAsia="PT Astra Serif" w:cs="PT Astra Serif"/>
          <w:szCs w:val="26"/>
        </w:rPr>
        <w:t xml:space="preserve">»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jc w:val="center"/>
        <w:tabs>
          <w:tab w:val="left" w:pos="4820" w:leader="none"/>
        </w:tabs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left="709"/>
        <w:jc w:val="both"/>
        <w:shd w:val="clear" w:color="auto" w:fill="ffffff"/>
        <w:rPr>
          <w:rFonts w:ascii="PT Astra Serif" w:hAnsi="PT Astra Serif" w:cs="PT Astra Serif"/>
          <w:bCs/>
          <w:szCs w:val="26"/>
        </w:rPr>
      </w:pPr>
      <w:r>
        <w:rPr>
          <w:rFonts w:ascii="PT Astra Serif" w:hAnsi="PT Astra Serif" w:eastAsia="PT Astra Serif" w:cs="PT Astra Serif"/>
          <w:bCs/>
          <w:szCs w:val="26"/>
        </w:rPr>
        <w:t xml:space="preserve">1. </w:t>
      </w:r>
      <w:r>
        <w:rPr>
          <w:rFonts w:ascii="PT Astra Serif" w:hAnsi="PT Astra Serif" w:eastAsia="PT Astra Serif" w:cs="PT Astra Serif"/>
          <w:bCs/>
          <w:szCs w:val="26"/>
        </w:rPr>
        <w:t xml:space="preserve">Предмет правового регулирования: </w:t>
      </w:r>
      <w:r>
        <w:rPr>
          <w:rFonts w:ascii="PT Astra Serif" w:hAnsi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</w:p>
    <w:p>
      <w:pPr>
        <w:pStyle w:val="907"/>
        <w:ind w:firstLine="709"/>
        <w:jc w:val="both"/>
        <w:shd w:val="clear" w:color="auto" w:fill="ffffff"/>
        <w:rPr>
          <w:rFonts w:ascii="PT Astra Serif" w:hAnsi="PT Astra Serif" w:cs="PT Astra Serif"/>
          <w:bCs/>
          <w:szCs w:val="26"/>
        </w:rPr>
      </w:pPr>
      <w:r>
        <w:rPr>
          <w:rFonts w:ascii="PT Astra Serif" w:hAnsi="PT Astra Serif" w:eastAsia="PT Astra Serif" w:cs="PT Astra Serif"/>
          <w:bCs/>
          <w:szCs w:val="26"/>
        </w:rPr>
        <w:t xml:space="preserve">Предметом правового регулирования проекта постановления Правительства Республики Хакасия «</w:t>
      </w:r>
      <w:r>
        <w:rPr>
          <w:rFonts w:ascii="PT Astra Serif" w:hAnsi="PT Astra Serif" w:eastAsia="PT Astra Serif" w:cs="PT Astra Serif"/>
          <w:szCs w:val="26"/>
        </w:rPr>
        <w:t xml:space="preserve">О внесении изменени</w:t>
      </w:r>
      <w:r>
        <w:rPr>
          <w:rFonts w:ascii="PT Astra Serif" w:hAnsi="PT Astra Serif" w:eastAsia="PT Astra Serif" w:cs="PT Astra Serif"/>
          <w:szCs w:val="26"/>
        </w:rPr>
        <w:t xml:space="preserve">й</w:t>
      </w:r>
      <w:r>
        <w:rPr>
          <w:rFonts w:ascii="PT Astra Serif" w:hAnsi="PT Astra Serif" w:eastAsia="PT Astra Serif" w:cs="PT Astra Serif"/>
          <w:szCs w:val="26"/>
        </w:rPr>
        <w:t xml:space="preserve"> в Порядок предо</w:t>
      </w:r>
      <w:r>
        <w:rPr>
          <w:rFonts w:ascii="PT Astra Serif" w:hAnsi="PT Astra Serif" w:eastAsia="PT Astra Serif" w:cs="PT Astra Serif"/>
          <w:szCs w:val="26"/>
        </w:rPr>
        <w:t xml:space="preserve">с</w:t>
      </w:r>
      <w:r>
        <w:rPr>
          <w:rFonts w:ascii="PT Astra Serif" w:hAnsi="PT Astra Serif" w:eastAsia="PT Astra Serif" w:cs="PT Astra Serif"/>
          <w:szCs w:val="26"/>
        </w:rPr>
        <w:t xml:space="preserve">тавления грантов </w:t>
        <w:br/>
        <w:t xml:space="preserve">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«Абаза», утвержденный постановлением Правительства Республики Хакасия от 27.10.2023 № 825</w:t>
      </w:r>
      <w:r>
        <w:rPr>
          <w:rFonts w:ascii="PT Astra Serif" w:hAnsi="PT Astra Serif" w:eastAsia="PT Astra Serif" w:cs="PT Astra Serif"/>
          <w:szCs w:val="26"/>
          <w:lang w:eastAsia="en-US"/>
        </w:rPr>
        <w:t xml:space="preserve">»</w:t>
      </w:r>
      <w:r>
        <w:rPr>
          <w:rFonts w:ascii="PT Astra Serif" w:hAnsi="PT Astra Serif" w:eastAsia="PT Astra Serif" w:cs="PT Astra Serif"/>
          <w:bCs/>
          <w:szCs w:val="26"/>
        </w:rPr>
        <w:t xml:space="preserve"> (далее – проект постановления) являются правоотношения, возникшие при реализации государственных полномочий в сфере промышленной политики, регулируемых </w:t>
      </w:r>
      <w:r>
        <w:rPr>
          <w:rFonts w:ascii="PT Astra Serif" w:hAnsi="PT Astra Serif" w:eastAsia="PT Astra Serif" w:cs="PT Astra Serif"/>
          <w:bCs/>
          <w:szCs w:val="26"/>
        </w:rPr>
        <w:t xml:space="preserve">Бюджетным кодексом Российской Федерации, </w:t>
      </w:r>
      <w:r>
        <w:rPr>
          <w:rFonts w:ascii="PT Astra Serif" w:hAnsi="PT Astra Serif" w:cs="PT Astra Serif"/>
          <w:bCs/>
          <w:szCs w:val="26"/>
        </w:rPr>
      </w:r>
      <w:r>
        <w:rPr>
          <w:rFonts w:ascii="PT Astra Serif" w:hAnsi="PT Astra Serif" w:eastAsia="PT Astra Serif" w:cs="PT Astra Serif"/>
          <w:szCs w:val="26"/>
        </w:rPr>
        <w:t xml:space="preserve">П</w:t>
      </w:r>
      <w:r>
        <w:rPr>
          <w:rFonts w:ascii="PT Astra Serif" w:hAnsi="PT Astra Serif" w:eastAsia="PT Astra Serif" w:cs="PT Astra Serif"/>
          <w:szCs w:val="26"/>
        </w:rPr>
        <w:t xml:space="preserve">остановлени</w:t>
      </w:r>
      <w:r>
        <w:rPr>
          <w:rFonts w:ascii="PT Astra Serif" w:hAnsi="PT Astra Serif" w:eastAsia="PT Astra Serif" w:cs="PT Astra Serif"/>
          <w:szCs w:val="26"/>
        </w:rPr>
        <w:t xml:space="preserve">ем</w:t>
      </w:r>
      <w:r>
        <w:rPr>
          <w:rFonts w:ascii="PT Astra Serif" w:hAnsi="PT Astra Serif" w:eastAsia="PT Astra Serif" w:cs="PT Astra Serif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PT Astra Serif" w:hAnsi="PT Astra Serif" w:eastAsia="PT Astra Serif" w:cs="PT Astra Serif"/>
          <w:szCs w:val="26"/>
        </w:rPr>
        <w:t xml:space="preserve">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rFonts w:ascii="PT Astra Serif" w:hAnsi="PT Astra Serif" w:eastAsia="PT Astra Serif" w:cs="PT Astra Serif"/>
          <w:szCs w:val="26"/>
        </w:rPr>
        <w:t xml:space="preserve">.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bCs/>
          <w:szCs w:val="26"/>
        </w:rPr>
      </w:r>
    </w:p>
    <w:p>
      <w:pPr>
        <w:pStyle w:val="907"/>
        <w:ind w:firstLine="709"/>
        <w:jc w:val="both"/>
        <w:rPr>
          <w:rFonts w:ascii="PT Astra Serif" w:hAnsi="PT Astra Serif" w:cs="PT Astra Serif"/>
          <w:szCs w:val="26"/>
        </w:rPr>
        <w:outlineLvl w:val="0"/>
      </w:pPr>
      <w:r>
        <w:rPr>
          <w:rFonts w:ascii="PT Astra Serif" w:hAnsi="PT Astra Serif" w:eastAsia="PT Astra Serif" w:cs="PT Astra Serif"/>
          <w:szCs w:val="26"/>
        </w:rPr>
        <w:t xml:space="preserve">2. </w:t>
      </w:r>
      <w:r>
        <w:rPr>
          <w:rFonts w:ascii="PT Astra Serif" w:hAnsi="PT Astra Serif" w:eastAsia="PT Astra Serif" w:cs="PT Astra Serif"/>
          <w:szCs w:val="26"/>
        </w:rPr>
        <w:t xml:space="preserve">Обоснование необходимости принятия правового акта:</w:t>
      </w:r>
      <w:r>
        <w:rPr>
          <w:rFonts w:ascii="PT Astra Serif" w:hAnsi="PT Astra Serif" w:eastAsia="PT Astra Serif" w:cs="PT Astra Serif"/>
          <w:szCs w:val="26"/>
        </w:rPr>
        <w:t xml:space="preserve"> 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Cs w:val="26"/>
        </w:rPr>
        <w:t xml:space="preserve">Принятие проекта </w:t>
      </w:r>
      <w:r>
        <w:rPr>
          <w:rFonts w:ascii="PT Astra Serif" w:hAnsi="PT Astra Serif" w:eastAsia="PT Astra Serif" w:cs="PT Astra Serif"/>
          <w:szCs w:val="26"/>
        </w:rPr>
        <w:t xml:space="preserve">постановления необходимо в целях реализации 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мероприятия «Поддержка резидентов промышленных (индустриальных) парков, технопарков, территорий опережающего социально-экономического развития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» ведомственного проекта № 2 «Формирование благоприятной инвестиционной среды» государственной программы Республики Хакасия «Экономическое развитие и повышение инвестиционной привлекательности Республики Хакасия», утвержденной постановлением Правительства 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Республики Хакасия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 от 01.11.2016 № 530 «Об утверждении  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государственной программы Республики Хакасия «Экономическое развитие и повышение инвестиционной привлекательности Республики Хакасия»</w:t>
      </w:r>
      <w:r>
        <w:rPr>
          <w:rFonts w:ascii="PT Astra Serif" w:hAnsi="PT Astra Serif" w:eastAsia="PT Astra Serif" w:cs="PT Astra Serif"/>
          <w:szCs w:val="26"/>
          <w:highlight w:val="white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pStyle w:val="921"/>
        <w:ind w:firstLine="709"/>
        <w:jc w:val="both"/>
        <w:spacing w:before="0" w:beforeAutospacing="0" w:after="0" w:afterAutospacing="0" w:line="180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Характеристика основных положений проекта постановления: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проект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предусм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отрено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следующее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21"/>
        <w:ind w:firstLine="709"/>
        <w:jc w:val="both"/>
        <w:spacing w:before="0" w:beforeAutospacing="0" w:after="0" w:afterAutospacing="0" w:line="180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Проектом постановления предусматривается утверждение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4.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Оценка эффективности и достаточности предлагаемых решений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: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Принятие проекта постановления является достаточным и эффективным решением, других вариантов решения нет.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5.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Проект постановления обеспечивает формирование нормативно-правовой базы в целях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финансового обеспечения затрат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связанных с предоставлением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грантов в форме субсидий из республиканского бюджета Республики Хакасия </w:t>
        <w:br/>
        <w:t xml:space="preserve">в целях поддержки проектов, реализуемых резидентами территории опережающего развития «Абаза»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.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6.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Информация о соблюдении порядка прин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ятия проекта постановления: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Специальных требований к процедуре принятия настоящего проекта постановления федеральным и региональным законодательством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 w:type="textWrapping" w:clear="all"/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не предусмотрено.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Данный проект постановления принимается в опросном порядке путем согласования в системе «Дело» с исполнительными органами Республики Хакасия.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PT Astra Serif" w:hAnsi="PT Astra Serif" w:cs="PT Astra Serif"/>
          <w:b w:val="0"/>
          <w:bCs w:val="0"/>
          <w:sz w:val="26"/>
          <w:szCs w:val="26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7. Указание на необходимость (или отсутствие необходимости) проведения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процедуры оценки регулирующего воздействия: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pStyle w:val="907"/>
        <w:ind w:firstLine="709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Проект указанного</w:t>
      </w:r>
      <w:r>
        <w:rPr>
          <w:rFonts w:ascii="PT Astra Serif" w:hAnsi="PT Astra Serif" w:eastAsia="PT Astra Serif" w:cs="PT Astra Serif"/>
          <w:szCs w:val="26"/>
        </w:rPr>
        <w:t xml:space="preserve"> постановления подлежит оценке регулирующего воздействия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rFonts w:ascii="PT Astra Serif" w:hAnsi="PT Astra Serif" w:eastAsia="PT Astra Serif" w:cs="PT Astra Serif"/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ind w:firstLine="709"/>
        <w:jc w:val="both"/>
        <w:rPr>
          <w:rFonts w:ascii="PT Astra Serif" w:hAnsi="PT Astra Serif" w:cs="PT Astra Serif"/>
          <w:bCs/>
          <w:szCs w:val="26"/>
        </w:rPr>
      </w:pPr>
      <w:r>
        <w:rPr>
          <w:rFonts w:ascii="PT Astra Serif" w:hAnsi="PT Astra Serif" w:eastAsia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</w:p>
    <w:p>
      <w:pPr>
        <w:pStyle w:val="907"/>
        <w:ind w:firstLine="709"/>
        <w:jc w:val="both"/>
        <w:rPr>
          <w:rFonts w:ascii="PT Astra Serif" w:hAnsi="PT Astra Serif" w:cs="PT Astra Serif"/>
          <w:bCs/>
          <w:szCs w:val="26"/>
        </w:rPr>
      </w:pPr>
      <w:r>
        <w:rPr>
          <w:rFonts w:ascii="PT Astra Serif" w:hAnsi="PT Astra Serif" w:eastAsia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</w:p>
    <w:p>
      <w:pPr>
        <w:pStyle w:val="907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90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  <w:szCs w:val="26"/>
        </w:rPr>
        <w:t xml:space="preserve">Министр экономического развития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07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  <w:szCs w:val="26"/>
        </w:rPr>
        <w:t xml:space="preserve">Республики Хакасия </w:t>
        <w:tab/>
        <w:tab/>
        <w:tab/>
        <w:tab/>
        <w:tab/>
        <w:tab/>
        <w:t xml:space="preserve">                             Р. Ковтун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separate"/>
    </w:r>
    <w:r>
      <w:rPr>
        <w:rStyle w:val="913"/>
      </w:rPr>
      <w:t xml:space="preserve">2</w: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link w:val="72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sz w:val="26"/>
      <w:lang w:val="ru-RU" w:eastAsia="ru-RU" w:bidi="ar-SA"/>
    </w:rPr>
  </w:style>
  <w:style w:type="character" w:styleId="908">
    <w:name w:val="Основной шрифт абзаца"/>
    <w:next w:val="908"/>
    <w:link w:val="907"/>
    <w:semiHidden/>
  </w:style>
  <w:style w:type="table" w:styleId="909">
    <w:name w:val="Обычная таблица"/>
    <w:next w:val="909"/>
    <w:link w:val="907"/>
    <w:semiHidden/>
    <w:tblPr/>
  </w:style>
  <w:style w:type="numbering" w:styleId="910">
    <w:name w:val="Нет списка"/>
    <w:next w:val="910"/>
    <w:link w:val="907"/>
    <w:semiHidden/>
  </w:style>
  <w:style w:type="paragraph" w:styleId="911">
    <w:name w:val="ConsPlusNormal"/>
    <w:next w:val="911"/>
    <w:link w:val="90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Верхний колонтитул"/>
    <w:basedOn w:val="907"/>
    <w:next w:val="912"/>
    <w:link w:val="907"/>
    <w:pPr>
      <w:tabs>
        <w:tab w:val="center" w:pos="4677" w:leader="none"/>
        <w:tab w:val="right" w:pos="9355" w:leader="none"/>
      </w:tabs>
    </w:pPr>
  </w:style>
  <w:style w:type="character" w:styleId="913">
    <w:name w:val="Номер страницы"/>
    <w:basedOn w:val="908"/>
    <w:next w:val="913"/>
    <w:link w:val="907"/>
  </w:style>
  <w:style w:type="character" w:styleId="914">
    <w:name w:val="Гиперссылка"/>
    <w:next w:val="914"/>
    <w:link w:val="907"/>
    <w:uiPriority w:val="99"/>
    <w:rPr>
      <w:color w:val="0000ff"/>
      <w:u w:val="single"/>
    </w:rPr>
  </w:style>
  <w:style w:type="paragraph" w:styleId="915">
    <w:name w:val="ConsPlusCell"/>
    <w:next w:val="915"/>
    <w:link w:val="907"/>
    <w:rPr>
      <w:rFonts w:ascii="Arial" w:hAnsi="Arial" w:cs="Arial"/>
      <w:lang w:val="ru-RU" w:eastAsia="ru-RU" w:bidi="ar-SA"/>
    </w:rPr>
  </w:style>
  <w:style w:type="paragraph" w:styleId="916">
    <w:name w:val="ConsPlusTitle"/>
    <w:next w:val="916"/>
    <w:link w:val="907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17">
    <w:name w:val="Нижний колонтитул"/>
    <w:basedOn w:val="907"/>
    <w:next w:val="917"/>
    <w:link w:val="91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8">
    <w:name w:val="Нижний колонтитул Знак"/>
    <w:next w:val="918"/>
    <w:link w:val="917"/>
    <w:uiPriority w:val="99"/>
    <w:rPr>
      <w:rFonts w:ascii="Calibri" w:hAnsi="Calibri" w:eastAsia="Calibri"/>
      <w:sz w:val="22"/>
      <w:szCs w:val="22"/>
      <w:lang w:eastAsia="en-US"/>
    </w:rPr>
  </w:style>
  <w:style w:type="character" w:styleId="919">
    <w:name w:val="pagesindoccount"/>
    <w:next w:val="919"/>
    <w:link w:val="907"/>
  </w:style>
  <w:style w:type="paragraph" w:styleId="920">
    <w:name w:val="Абзац списка"/>
    <w:basedOn w:val="907"/>
    <w:next w:val="920"/>
    <w:link w:val="9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1">
    <w:name w:val="Обычный (веб)"/>
    <w:basedOn w:val="907"/>
    <w:next w:val="921"/>
    <w:link w:val="90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cp:lastModifiedBy>user</cp:lastModifiedBy>
  <cp:revision>159</cp:revision>
  <dcterms:created xsi:type="dcterms:W3CDTF">2015-05-15T10:56:00Z</dcterms:created>
  <dcterms:modified xsi:type="dcterms:W3CDTF">2026-03-24T07:07:29Z</dcterms:modified>
  <cp:version>983040</cp:version>
</cp:coreProperties>
</file>